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571"/>
      </w:tblGrid>
      <w:tr w:rsidR="003F6DEA" w:rsidRPr="007732E9" w:rsidTr="00734486">
        <w:tc>
          <w:tcPr>
            <w:tcW w:w="9571" w:type="dxa"/>
          </w:tcPr>
          <w:p w:rsidR="003F6DEA" w:rsidRPr="007732E9" w:rsidRDefault="003F6DEA" w:rsidP="00734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E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3F6DEA" w:rsidRPr="007732E9" w:rsidRDefault="003F6DEA" w:rsidP="00734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E9"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3F6DEA" w:rsidRPr="007732E9" w:rsidRDefault="003F6DEA" w:rsidP="00734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E9">
              <w:rPr>
                <w:rFonts w:ascii="Times New Roman" w:hAnsi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3F6DEA" w:rsidRPr="007732E9" w:rsidRDefault="003F6DEA" w:rsidP="00734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E9"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  <w:p w:rsidR="003F6DEA" w:rsidRPr="007732E9" w:rsidRDefault="003F6DEA" w:rsidP="00734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2E9">
              <w:rPr>
                <w:rFonts w:ascii="Times New Roman" w:hAnsi="Times New Roman"/>
                <w:b/>
                <w:sz w:val="28"/>
                <w:szCs w:val="28"/>
              </w:rPr>
              <w:t>(четвертого созыва)</w:t>
            </w:r>
          </w:p>
        </w:tc>
      </w:tr>
    </w:tbl>
    <w:p w:rsidR="003F6DEA" w:rsidRPr="00A02A7D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tbl>
      <w:tblPr>
        <w:tblW w:w="0" w:type="auto"/>
        <w:tblLook w:val="04A0"/>
      </w:tblPr>
      <w:tblGrid>
        <w:gridCol w:w="2943"/>
        <w:gridCol w:w="426"/>
        <w:gridCol w:w="3260"/>
        <w:gridCol w:w="283"/>
        <w:gridCol w:w="2659"/>
      </w:tblGrid>
      <w:tr w:rsidR="003F6DEA" w:rsidRPr="00A02A7D" w:rsidTr="00734486">
        <w:tc>
          <w:tcPr>
            <w:tcW w:w="9571" w:type="dxa"/>
            <w:gridSpan w:val="5"/>
          </w:tcPr>
          <w:p w:rsidR="00B213FA" w:rsidRPr="00A02A7D" w:rsidRDefault="00A02A7D" w:rsidP="00655F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02A7D">
              <w:rPr>
                <w:rFonts w:ascii="Times New Roman" w:hAnsi="Times New Roman"/>
                <w:b/>
                <w:sz w:val="36"/>
                <w:szCs w:val="36"/>
              </w:rPr>
              <w:t>РЕШЕНИЕ</w:t>
            </w:r>
          </w:p>
          <w:p w:rsidR="00C028CA" w:rsidRPr="00A02A7D" w:rsidRDefault="00C028CA" w:rsidP="00C028C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</w:tr>
      <w:tr w:rsidR="003F6DEA" w:rsidRPr="007732E9" w:rsidTr="00734486">
        <w:tc>
          <w:tcPr>
            <w:tcW w:w="3369" w:type="dxa"/>
            <w:gridSpan w:val="2"/>
          </w:tcPr>
          <w:p w:rsidR="003F6DEA" w:rsidRPr="00A02A7D" w:rsidRDefault="00435672" w:rsidP="00C028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25 сентября </w:t>
            </w:r>
            <w:r w:rsidR="00E96EBB" w:rsidRPr="00A02A7D">
              <w:rPr>
                <w:rFonts w:ascii="Times New Roman" w:hAnsi="Times New Roman"/>
                <w:b/>
                <w:sz w:val="32"/>
                <w:szCs w:val="32"/>
              </w:rPr>
              <w:t>2018</w:t>
            </w:r>
            <w:r w:rsidR="003F6DEA" w:rsidRPr="00A02A7D">
              <w:rPr>
                <w:rFonts w:ascii="Times New Roman" w:hAnsi="Times New Roman"/>
                <w:b/>
                <w:sz w:val="32"/>
                <w:szCs w:val="32"/>
              </w:rPr>
              <w:t xml:space="preserve"> года</w:t>
            </w:r>
          </w:p>
        </w:tc>
        <w:tc>
          <w:tcPr>
            <w:tcW w:w="3543" w:type="dxa"/>
            <w:gridSpan w:val="2"/>
          </w:tcPr>
          <w:p w:rsidR="003F6DEA" w:rsidRPr="00A02A7D" w:rsidRDefault="00EF48F7" w:rsidP="00A02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02A7D"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r w:rsidR="00435672">
              <w:rPr>
                <w:rFonts w:ascii="Times New Roman" w:hAnsi="Times New Roman"/>
                <w:b/>
                <w:sz w:val="32"/>
                <w:szCs w:val="32"/>
              </w:rPr>
              <w:t>68</w:t>
            </w:r>
            <w:r w:rsidRPr="00A02A7D">
              <w:rPr>
                <w:rFonts w:ascii="Times New Roman" w:hAnsi="Times New Roman"/>
                <w:b/>
                <w:sz w:val="32"/>
                <w:szCs w:val="32"/>
              </w:rPr>
              <w:t xml:space="preserve">                </w:t>
            </w:r>
          </w:p>
        </w:tc>
        <w:tc>
          <w:tcPr>
            <w:tcW w:w="2659" w:type="dxa"/>
          </w:tcPr>
          <w:p w:rsidR="003F6DEA" w:rsidRPr="00A02A7D" w:rsidRDefault="00EF48F7" w:rsidP="00C028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A02A7D">
              <w:rPr>
                <w:rFonts w:ascii="Times New Roman" w:hAnsi="Times New Roman"/>
                <w:b/>
                <w:sz w:val="32"/>
                <w:szCs w:val="32"/>
              </w:rPr>
              <w:t>г. Балтийск</w:t>
            </w:r>
          </w:p>
        </w:tc>
      </w:tr>
      <w:tr w:rsidR="003F6DEA" w:rsidRPr="007732E9" w:rsidTr="00734486">
        <w:tc>
          <w:tcPr>
            <w:tcW w:w="9571" w:type="dxa"/>
            <w:gridSpan w:val="5"/>
          </w:tcPr>
          <w:p w:rsidR="003F6DEA" w:rsidRPr="007732E9" w:rsidRDefault="003F6DEA" w:rsidP="00734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DEA" w:rsidRPr="007732E9" w:rsidTr="00990115">
        <w:tc>
          <w:tcPr>
            <w:tcW w:w="2943" w:type="dxa"/>
          </w:tcPr>
          <w:p w:rsidR="003F6DEA" w:rsidRPr="007732E9" w:rsidRDefault="003F6DEA" w:rsidP="00734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3F6DEA" w:rsidRPr="007732E9" w:rsidRDefault="003F6DEA" w:rsidP="00734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</w:tcPr>
          <w:p w:rsidR="003F6DEA" w:rsidRPr="007732E9" w:rsidRDefault="003F6DEA" w:rsidP="007344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DEA" w:rsidRPr="00732086" w:rsidTr="00990115">
        <w:trPr>
          <w:gridAfter w:val="2"/>
          <w:wAfter w:w="2942" w:type="dxa"/>
        </w:trPr>
        <w:tc>
          <w:tcPr>
            <w:tcW w:w="6629" w:type="dxa"/>
            <w:gridSpan w:val="3"/>
          </w:tcPr>
          <w:p w:rsidR="003F6DEA" w:rsidRPr="00435672" w:rsidRDefault="003F6DEA" w:rsidP="00D73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67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75126A" w:rsidRPr="00435672">
              <w:rPr>
                <w:rFonts w:ascii="Times New Roman" w:hAnsi="Times New Roman"/>
                <w:b/>
                <w:sz w:val="28"/>
                <w:szCs w:val="28"/>
              </w:rPr>
              <w:t>б опубликовании проекта муниципального правового акта о принятии Устава</w:t>
            </w:r>
            <w:r w:rsidR="00CB3C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5126A" w:rsidRPr="00435672">
              <w:rPr>
                <w:rFonts w:ascii="Times New Roman" w:hAnsi="Times New Roman"/>
                <w:b/>
                <w:sz w:val="28"/>
                <w:szCs w:val="28"/>
              </w:rPr>
              <w:t>Балтийского</w:t>
            </w:r>
            <w:r w:rsidR="00CB3C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5126A" w:rsidRPr="00435672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и проведении </w:t>
            </w:r>
            <w:r w:rsidRPr="00435672">
              <w:rPr>
                <w:rFonts w:ascii="Times New Roman" w:hAnsi="Times New Roman"/>
                <w:b/>
                <w:sz w:val="28"/>
                <w:szCs w:val="28"/>
              </w:rPr>
              <w:t xml:space="preserve">публичных слушаний </w:t>
            </w:r>
            <w:r w:rsidR="00D737FC" w:rsidRPr="00435672"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</w:t>
            </w:r>
            <w:r w:rsidR="00990115" w:rsidRPr="00435672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"Балтийский муниципальный район</w:t>
            </w:r>
            <w:r w:rsidR="00D737FC" w:rsidRPr="00435672"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</w:tc>
      </w:tr>
    </w:tbl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2E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Уставом </w:t>
      </w:r>
      <w:r w:rsidR="00CB3C68">
        <w:rPr>
          <w:rFonts w:ascii="Times New Roman" w:hAnsi="Times New Roman"/>
          <w:sz w:val="28"/>
          <w:szCs w:val="28"/>
        </w:rPr>
        <w:t>муниципального образования "Балтийский муниципальный район"</w:t>
      </w:r>
      <w:r w:rsidRPr="007732E9">
        <w:rPr>
          <w:rFonts w:ascii="Times New Roman" w:hAnsi="Times New Roman"/>
          <w:sz w:val="28"/>
          <w:szCs w:val="28"/>
        </w:rPr>
        <w:t>, Положением "О публичных слушаниях в муниципальном образовании "Балтийский муниципальный район", Совет депутатов муниципального образования «Балтийский муниципальный район»</w:t>
      </w:r>
    </w:p>
    <w:p w:rsidR="00435672" w:rsidRPr="007732E9" w:rsidRDefault="00435672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F6DEA" w:rsidRPr="007732E9" w:rsidTr="00734486">
        <w:tc>
          <w:tcPr>
            <w:tcW w:w="3190" w:type="dxa"/>
          </w:tcPr>
          <w:p w:rsidR="003F6DEA" w:rsidRPr="007732E9" w:rsidRDefault="003F6DEA" w:rsidP="00734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F6DEA" w:rsidRPr="007732E9" w:rsidRDefault="003F6DEA" w:rsidP="00734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E9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</w:tc>
        <w:tc>
          <w:tcPr>
            <w:tcW w:w="3191" w:type="dxa"/>
          </w:tcPr>
          <w:p w:rsidR="003F6DEA" w:rsidRPr="007732E9" w:rsidRDefault="003F6DEA" w:rsidP="00734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F6DEA" w:rsidRPr="007732E9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3F6DEA" w:rsidRPr="007402F6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732E9">
        <w:rPr>
          <w:rFonts w:ascii="Times New Roman" w:hAnsi="Times New Roman"/>
          <w:sz w:val="28"/>
          <w:szCs w:val="28"/>
        </w:rPr>
        <w:t>1. Утвердить проект решения Совета депутатов муниципального образования "Балтийский муниципальный район" "</w:t>
      </w:r>
      <w:r w:rsidR="00734486">
        <w:rPr>
          <w:rFonts w:ascii="Times New Roman" w:hAnsi="Times New Roman"/>
          <w:sz w:val="28"/>
          <w:szCs w:val="28"/>
        </w:rPr>
        <w:t>О принятии</w:t>
      </w:r>
      <w:r w:rsidRPr="007732E9">
        <w:rPr>
          <w:rFonts w:ascii="Times New Roman" w:hAnsi="Times New Roman"/>
          <w:sz w:val="28"/>
          <w:szCs w:val="28"/>
        </w:rPr>
        <w:t xml:space="preserve"> Устав</w:t>
      </w:r>
      <w:r w:rsidR="00734486">
        <w:rPr>
          <w:rFonts w:ascii="Times New Roman" w:hAnsi="Times New Roman"/>
          <w:sz w:val="28"/>
          <w:szCs w:val="28"/>
        </w:rPr>
        <w:t>а</w:t>
      </w:r>
      <w:r w:rsidR="00CB3C68">
        <w:rPr>
          <w:rFonts w:ascii="Times New Roman" w:hAnsi="Times New Roman"/>
          <w:sz w:val="28"/>
          <w:szCs w:val="28"/>
        </w:rPr>
        <w:t xml:space="preserve"> </w:t>
      </w:r>
      <w:r w:rsidR="00734486">
        <w:rPr>
          <w:rFonts w:ascii="Times New Roman" w:hAnsi="Times New Roman"/>
          <w:sz w:val="28"/>
          <w:szCs w:val="28"/>
        </w:rPr>
        <w:t>муниципального образования "Балтийский городской округ</w:t>
      </w:r>
      <w:r w:rsidRPr="007732E9">
        <w:rPr>
          <w:rFonts w:ascii="Times New Roman" w:hAnsi="Times New Roman"/>
          <w:sz w:val="28"/>
          <w:szCs w:val="28"/>
        </w:rPr>
        <w:t xml:space="preserve">" (Согласно Приложения №1) и опубликовать в </w:t>
      </w:r>
      <w:r w:rsidRPr="007402F6">
        <w:rPr>
          <w:rFonts w:ascii="Times New Roman" w:hAnsi="Times New Roman"/>
          <w:sz w:val="28"/>
          <w:szCs w:val="28"/>
        </w:rPr>
        <w:t>газете "Вестник Балтийска".</w:t>
      </w:r>
    </w:p>
    <w:p w:rsidR="003F6DEA" w:rsidRPr="00A02A7D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402F6">
        <w:rPr>
          <w:rFonts w:ascii="Times New Roman" w:hAnsi="Times New Roman"/>
          <w:sz w:val="28"/>
          <w:szCs w:val="28"/>
        </w:rPr>
        <w:t>2. Назначить</w:t>
      </w:r>
      <w:r w:rsidR="00D737FC">
        <w:rPr>
          <w:rFonts w:ascii="Times New Roman" w:hAnsi="Times New Roman"/>
          <w:sz w:val="28"/>
          <w:szCs w:val="28"/>
        </w:rPr>
        <w:t xml:space="preserve"> публичные слушания по вопросу о</w:t>
      </w:r>
      <w:r w:rsidRPr="007402F6">
        <w:rPr>
          <w:rFonts w:ascii="Times New Roman" w:hAnsi="Times New Roman"/>
          <w:sz w:val="28"/>
          <w:szCs w:val="28"/>
        </w:rPr>
        <w:t xml:space="preserve">бсуждения </w:t>
      </w:r>
      <w:r w:rsidR="00734486">
        <w:rPr>
          <w:rFonts w:ascii="Times New Roman" w:hAnsi="Times New Roman"/>
          <w:sz w:val="28"/>
          <w:szCs w:val="28"/>
        </w:rPr>
        <w:t xml:space="preserve">проекта </w:t>
      </w:r>
      <w:r w:rsidR="00734486" w:rsidRPr="007732E9">
        <w:rPr>
          <w:rFonts w:ascii="Times New Roman" w:hAnsi="Times New Roman"/>
          <w:sz w:val="28"/>
          <w:szCs w:val="28"/>
        </w:rPr>
        <w:t>решения Совета депутатов муниципального образования "Балтийский муниципальный район" "</w:t>
      </w:r>
      <w:r w:rsidR="00734486">
        <w:rPr>
          <w:rFonts w:ascii="Times New Roman" w:hAnsi="Times New Roman"/>
          <w:sz w:val="28"/>
          <w:szCs w:val="28"/>
        </w:rPr>
        <w:t>О принятии</w:t>
      </w:r>
      <w:r w:rsidR="00734486" w:rsidRPr="007732E9">
        <w:rPr>
          <w:rFonts w:ascii="Times New Roman" w:hAnsi="Times New Roman"/>
          <w:sz w:val="28"/>
          <w:szCs w:val="28"/>
        </w:rPr>
        <w:t xml:space="preserve"> Устав</w:t>
      </w:r>
      <w:r w:rsidR="00734486">
        <w:rPr>
          <w:rFonts w:ascii="Times New Roman" w:hAnsi="Times New Roman"/>
          <w:sz w:val="28"/>
          <w:szCs w:val="28"/>
        </w:rPr>
        <w:t>а</w:t>
      </w:r>
      <w:r w:rsidR="00CB3C68">
        <w:rPr>
          <w:rFonts w:ascii="Times New Roman" w:hAnsi="Times New Roman"/>
          <w:sz w:val="28"/>
          <w:szCs w:val="28"/>
        </w:rPr>
        <w:t xml:space="preserve"> муниципального образования "Балтийский городской округ" </w:t>
      </w:r>
      <w:r w:rsidRPr="00A02A7D">
        <w:rPr>
          <w:rFonts w:ascii="Times New Roman" w:hAnsi="Times New Roman"/>
          <w:sz w:val="28"/>
          <w:szCs w:val="28"/>
        </w:rPr>
        <w:t xml:space="preserve">на </w:t>
      </w:r>
      <w:r w:rsidR="00435672">
        <w:rPr>
          <w:rFonts w:ascii="Times New Roman" w:hAnsi="Times New Roman"/>
          <w:sz w:val="28"/>
          <w:szCs w:val="28"/>
        </w:rPr>
        <w:t xml:space="preserve">16 </w:t>
      </w:r>
      <w:r w:rsidR="00CB3C68">
        <w:rPr>
          <w:rFonts w:ascii="Times New Roman" w:hAnsi="Times New Roman"/>
          <w:sz w:val="28"/>
          <w:szCs w:val="28"/>
        </w:rPr>
        <w:t>октября</w:t>
      </w:r>
      <w:r w:rsidR="00435672">
        <w:rPr>
          <w:rFonts w:ascii="Times New Roman" w:hAnsi="Times New Roman"/>
          <w:sz w:val="28"/>
          <w:szCs w:val="28"/>
        </w:rPr>
        <w:t xml:space="preserve"> </w:t>
      </w:r>
      <w:r w:rsidR="00D0490D" w:rsidRPr="00A02A7D">
        <w:rPr>
          <w:rFonts w:ascii="Times New Roman" w:hAnsi="Times New Roman"/>
          <w:sz w:val="28"/>
          <w:szCs w:val="28"/>
        </w:rPr>
        <w:t>2018</w:t>
      </w:r>
      <w:r w:rsidRPr="00A02A7D">
        <w:rPr>
          <w:rFonts w:ascii="Times New Roman" w:hAnsi="Times New Roman"/>
          <w:sz w:val="28"/>
          <w:szCs w:val="28"/>
        </w:rPr>
        <w:t xml:space="preserve"> года на 1</w:t>
      </w:r>
      <w:r w:rsidR="00990115" w:rsidRPr="00A02A7D">
        <w:rPr>
          <w:rFonts w:ascii="Times New Roman" w:hAnsi="Times New Roman"/>
          <w:sz w:val="28"/>
          <w:szCs w:val="28"/>
        </w:rPr>
        <w:t>0</w:t>
      </w:r>
      <w:r w:rsidRPr="00A02A7D"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3F6DEA" w:rsidRPr="00A02A7D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02A7D">
        <w:rPr>
          <w:rFonts w:ascii="Times New Roman" w:hAnsi="Times New Roman"/>
          <w:sz w:val="28"/>
          <w:szCs w:val="28"/>
        </w:rPr>
        <w:t>3. Местом проведения публичных слушаний определить: г. Балтийск, пр - т Ленина, д. 6, конференц-зал (</w:t>
      </w:r>
      <w:r w:rsidR="00A02A7D" w:rsidRPr="00A02A7D">
        <w:rPr>
          <w:rFonts w:ascii="Times New Roman" w:hAnsi="Times New Roman"/>
          <w:sz w:val="28"/>
          <w:szCs w:val="28"/>
        </w:rPr>
        <w:t>3</w:t>
      </w:r>
      <w:r w:rsidRPr="00A02A7D">
        <w:rPr>
          <w:rFonts w:ascii="Times New Roman" w:hAnsi="Times New Roman"/>
          <w:sz w:val="28"/>
          <w:szCs w:val="28"/>
        </w:rPr>
        <w:t>-й этаж).</w:t>
      </w:r>
    </w:p>
    <w:p w:rsidR="003F6DEA" w:rsidRPr="00A02A7D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02A7D">
        <w:rPr>
          <w:rFonts w:ascii="Times New Roman" w:hAnsi="Times New Roman"/>
          <w:sz w:val="28"/>
          <w:szCs w:val="28"/>
        </w:rPr>
        <w:t xml:space="preserve">4. Определить, что для участия в публичных слушаниях, время регистрации начинается </w:t>
      </w:r>
      <w:r w:rsidR="00435672">
        <w:rPr>
          <w:rFonts w:ascii="Times New Roman" w:hAnsi="Times New Roman"/>
          <w:sz w:val="28"/>
          <w:szCs w:val="28"/>
        </w:rPr>
        <w:t xml:space="preserve">16 </w:t>
      </w:r>
      <w:r w:rsidR="00CB3C68">
        <w:rPr>
          <w:rFonts w:ascii="Times New Roman" w:hAnsi="Times New Roman"/>
          <w:sz w:val="28"/>
          <w:szCs w:val="28"/>
        </w:rPr>
        <w:t>октября</w:t>
      </w:r>
      <w:r w:rsidR="00435672">
        <w:rPr>
          <w:rFonts w:ascii="Times New Roman" w:hAnsi="Times New Roman"/>
          <w:sz w:val="28"/>
          <w:szCs w:val="28"/>
        </w:rPr>
        <w:t xml:space="preserve"> </w:t>
      </w:r>
      <w:r w:rsidR="00D0490D" w:rsidRPr="00A02A7D">
        <w:rPr>
          <w:rFonts w:ascii="Times New Roman" w:hAnsi="Times New Roman"/>
          <w:sz w:val="28"/>
          <w:szCs w:val="28"/>
        </w:rPr>
        <w:t>2018</w:t>
      </w:r>
      <w:r w:rsidR="00990115" w:rsidRPr="00A02A7D">
        <w:rPr>
          <w:rFonts w:ascii="Times New Roman" w:hAnsi="Times New Roman"/>
          <w:sz w:val="28"/>
          <w:szCs w:val="28"/>
        </w:rPr>
        <w:t xml:space="preserve"> года в 09</w:t>
      </w:r>
      <w:r w:rsidRPr="00A02A7D">
        <w:rPr>
          <w:rFonts w:ascii="Times New Roman" w:hAnsi="Times New Roman"/>
          <w:sz w:val="28"/>
          <w:szCs w:val="28"/>
        </w:rPr>
        <w:t xml:space="preserve"> часов 30 минут, регистрация заканчивается в 1</w:t>
      </w:r>
      <w:r w:rsidR="00990115" w:rsidRPr="00A02A7D">
        <w:rPr>
          <w:rFonts w:ascii="Times New Roman" w:hAnsi="Times New Roman"/>
          <w:sz w:val="28"/>
          <w:szCs w:val="28"/>
        </w:rPr>
        <w:t>0</w:t>
      </w:r>
      <w:r w:rsidRPr="00A02A7D"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3F6DEA" w:rsidRPr="007402F6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02A7D">
        <w:rPr>
          <w:rFonts w:ascii="Times New Roman" w:hAnsi="Times New Roman"/>
          <w:sz w:val="28"/>
          <w:szCs w:val="28"/>
        </w:rPr>
        <w:t>5. Установить место и срок подачи письменных предложений и рекомендаций по проекту муниципального правового акта "</w:t>
      </w:r>
      <w:r w:rsidR="00734486">
        <w:rPr>
          <w:rFonts w:ascii="Times New Roman" w:hAnsi="Times New Roman"/>
          <w:sz w:val="28"/>
          <w:szCs w:val="28"/>
        </w:rPr>
        <w:t>О принятии</w:t>
      </w:r>
      <w:r w:rsidR="00734486" w:rsidRPr="007732E9">
        <w:rPr>
          <w:rFonts w:ascii="Times New Roman" w:hAnsi="Times New Roman"/>
          <w:sz w:val="28"/>
          <w:szCs w:val="28"/>
        </w:rPr>
        <w:t xml:space="preserve"> Устав</w:t>
      </w:r>
      <w:r w:rsidR="00734486">
        <w:rPr>
          <w:rFonts w:ascii="Times New Roman" w:hAnsi="Times New Roman"/>
          <w:sz w:val="28"/>
          <w:szCs w:val="28"/>
        </w:rPr>
        <w:t>а</w:t>
      </w:r>
      <w:r w:rsidR="00CB3C68">
        <w:rPr>
          <w:rFonts w:ascii="Times New Roman" w:hAnsi="Times New Roman"/>
          <w:sz w:val="28"/>
          <w:szCs w:val="28"/>
        </w:rPr>
        <w:t xml:space="preserve"> муниципального образования "Балтийский городской округ"</w:t>
      </w:r>
      <w:r w:rsidRPr="00A02A7D">
        <w:rPr>
          <w:rFonts w:ascii="Times New Roman" w:hAnsi="Times New Roman"/>
          <w:sz w:val="28"/>
          <w:szCs w:val="28"/>
        </w:rPr>
        <w:t xml:space="preserve">, а также </w:t>
      </w:r>
      <w:r w:rsidRPr="00A02A7D">
        <w:rPr>
          <w:rFonts w:ascii="Times New Roman" w:hAnsi="Times New Roman"/>
          <w:sz w:val="28"/>
          <w:szCs w:val="28"/>
        </w:rPr>
        <w:lastRenderedPageBreak/>
        <w:t xml:space="preserve">ознакомления с проектом муниципального правового акта - аппарат Совета депутатов муниципального образования "Балтийский муниципальный район", расположенный по адресу: г. Балтийск, пр-т Ленина, д. 6, 2-й этаж, кабинет № 40, с понедельника по пятницу с 09 часов 00 минут до 12 часов 00 минут не позднее </w:t>
      </w:r>
      <w:r w:rsidR="00435672">
        <w:rPr>
          <w:rFonts w:ascii="Times New Roman" w:hAnsi="Times New Roman"/>
          <w:sz w:val="28"/>
          <w:szCs w:val="28"/>
        </w:rPr>
        <w:t xml:space="preserve">15 </w:t>
      </w:r>
      <w:r w:rsidR="00CB3C68">
        <w:rPr>
          <w:rFonts w:ascii="Times New Roman" w:hAnsi="Times New Roman"/>
          <w:sz w:val="28"/>
          <w:szCs w:val="28"/>
        </w:rPr>
        <w:t>октября</w:t>
      </w:r>
      <w:r w:rsidR="00435672">
        <w:rPr>
          <w:rFonts w:ascii="Times New Roman" w:hAnsi="Times New Roman"/>
          <w:sz w:val="28"/>
          <w:szCs w:val="28"/>
        </w:rPr>
        <w:t xml:space="preserve"> </w:t>
      </w:r>
      <w:r w:rsidR="00D0490D" w:rsidRPr="00A02A7D">
        <w:rPr>
          <w:rFonts w:ascii="Times New Roman" w:hAnsi="Times New Roman"/>
          <w:sz w:val="28"/>
          <w:szCs w:val="28"/>
        </w:rPr>
        <w:t>2018</w:t>
      </w:r>
      <w:r w:rsidRPr="00A02A7D">
        <w:rPr>
          <w:rFonts w:ascii="Times New Roman" w:hAnsi="Times New Roman"/>
          <w:sz w:val="28"/>
          <w:szCs w:val="28"/>
        </w:rPr>
        <w:t xml:space="preserve"> года.</w:t>
      </w:r>
      <w:bookmarkStart w:id="0" w:name="_GoBack"/>
      <w:bookmarkEnd w:id="0"/>
    </w:p>
    <w:p w:rsidR="003F6DEA" w:rsidRPr="007402F6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402F6">
        <w:rPr>
          <w:rFonts w:ascii="Times New Roman" w:hAnsi="Times New Roman"/>
          <w:sz w:val="28"/>
          <w:szCs w:val="28"/>
        </w:rPr>
        <w:t>6. Инициатор публичных слушаний - Совет депутатов муниципального образования "Балтийский муниципальный район".</w:t>
      </w:r>
    </w:p>
    <w:p w:rsidR="003F6DEA" w:rsidRPr="007732E9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402F6">
        <w:rPr>
          <w:rFonts w:ascii="Times New Roman" w:hAnsi="Times New Roman"/>
          <w:sz w:val="28"/>
          <w:szCs w:val="28"/>
        </w:rPr>
        <w:t>7. Определить предполагаемый состав участников публичных слушаний: депутаты Совета депутатов муниципального образования "Балтийский муниципальный район",</w:t>
      </w:r>
      <w:r w:rsidRPr="007732E9">
        <w:rPr>
          <w:rFonts w:ascii="Times New Roman" w:hAnsi="Times New Roman"/>
          <w:sz w:val="28"/>
          <w:szCs w:val="28"/>
        </w:rPr>
        <w:t xml:space="preserve"> жители муниципального образования "Балтийский муниципальный район".</w:t>
      </w:r>
    </w:p>
    <w:p w:rsidR="003F6DEA" w:rsidRPr="007732E9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732E9">
        <w:rPr>
          <w:rFonts w:ascii="Times New Roman" w:hAnsi="Times New Roman"/>
          <w:sz w:val="28"/>
          <w:szCs w:val="28"/>
        </w:rPr>
        <w:t>8. Решение, принятое на публичных слушаниях, опубликовать в газете "Вестник Балтийска".</w:t>
      </w:r>
    </w:p>
    <w:p w:rsidR="003F6DEA" w:rsidRPr="007732E9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732E9">
        <w:rPr>
          <w:rFonts w:ascii="Times New Roman" w:hAnsi="Times New Roman"/>
          <w:sz w:val="28"/>
          <w:szCs w:val="28"/>
        </w:rPr>
        <w:t>9. По результатам проведения публичных слушаний вынести вопрос "</w:t>
      </w:r>
      <w:r w:rsidR="00734486">
        <w:rPr>
          <w:rFonts w:ascii="Times New Roman" w:hAnsi="Times New Roman"/>
          <w:sz w:val="28"/>
          <w:szCs w:val="28"/>
        </w:rPr>
        <w:t>О принятии</w:t>
      </w:r>
      <w:r w:rsidR="00734486" w:rsidRPr="007732E9">
        <w:rPr>
          <w:rFonts w:ascii="Times New Roman" w:hAnsi="Times New Roman"/>
          <w:sz w:val="28"/>
          <w:szCs w:val="28"/>
        </w:rPr>
        <w:t xml:space="preserve"> Устав</w:t>
      </w:r>
      <w:r w:rsidR="00734486">
        <w:rPr>
          <w:rFonts w:ascii="Times New Roman" w:hAnsi="Times New Roman"/>
          <w:sz w:val="28"/>
          <w:szCs w:val="28"/>
        </w:rPr>
        <w:t>а</w:t>
      </w:r>
      <w:r w:rsidR="00CB3C68">
        <w:rPr>
          <w:rFonts w:ascii="Times New Roman" w:hAnsi="Times New Roman"/>
          <w:sz w:val="28"/>
          <w:szCs w:val="28"/>
        </w:rPr>
        <w:t xml:space="preserve"> муниципального образования "Балтийский городской округ" </w:t>
      </w:r>
      <w:r w:rsidRPr="007732E9">
        <w:rPr>
          <w:rFonts w:ascii="Times New Roman" w:hAnsi="Times New Roman"/>
          <w:sz w:val="28"/>
          <w:szCs w:val="28"/>
        </w:rPr>
        <w:t xml:space="preserve">на заседание Совета депутатов муниципального образования "Балтийский муниципальный район". </w:t>
      </w:r>
    </w:p>
    <w:p w:rsidR="003F6DEA" w:rsidRPr="007732E9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732E9">
        <w:rPr>
          <w:rFonts w:ascii="Times New Roman" w:hAnsi="Times New Roman"/>
          <w:sz w:val="28"/>
          <w:szCs w:val="28"/>
        </w:rPr>
        <w:t>10. Контроль за исполнением на</w:t>
      </w:r>
      <w:r w:rsidR="00990115">
        <w:rPr>
          <w:rFonts w:ascii="Times New Roman" w:hAnsi="Times New Roman"/>
          <w:sz w:val="28"/>
          <w:szCs w:val="28"/>
        </w:rPr>
        <w:t xml:space="preserve">стоящего решения возложить на </w:t>
      </w:r>
      <w:r w:rsidRPr="007732E9">
        <w:rPr>
          <w:rFonts w:ascii="Times New Roman" w:hAnsi="Times New Roman"/>
          <w:sz w:val="28"/>
          <w:szCs w:val="28"/>
        </w:rPr>
        <w:t>председателя комиссии по правовым вопросам и местному самоуправлению Совета депутатов муниципального образования "Балтийский муниципальный район" Олешкевича Е.Н.</w:t>
      </w:r>
    </w:p>
    <w:p w:rsidR="003F6DEA" w:rsidRPr="007732E9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732E9">
        <w:rPr>
          <w:rFonts w:ascii="Times New Roman" w:hAnsi="Times New Roman"/>
          <w:sz w:val="28"/>
          <w:szCs w:val="28"/>
        </w:rPr>
        <w:t>11. Настоящее решение опубликовать в газете "Вестник Балтийска".</w:t>
      </w:r>
    </w:p>
    <w:p w:rsidR="003F6DEA" w:rsidRPr="007732E9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732E9">
        <w:rPr>
          <w:rFonts w:ascii="Times New Roman" w:hAnsi="Times New Roman"/>
          <w:sz w:val="28"/>
          <w:szCs w:val="28"/>
        </w:rPr>
        <w:t>12. Настоящее решение вступает в силу со дня его официального опубликования.</w:t>
      </w: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2268"/>
        <w:gridCol w:w="1950"/>
      </w:tblGrid>
      <w:tr w:rsidR="003F6DEA" w:rsidRPr="007732E9" w:rsidTr="00734486">
        <w:tc>
          <w:tcPr>
            <w:tcW w:w="5353" w:type="dxa"/>
          </w:tcPr>
          <w:p w:rsidR="003F6DEA" w:rsidRPr="007732E9" w:rsidRDefault="003F6DEA" w:rsidP="00734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2E9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3F6DEA" w:rsidRPr="007732E9" w:rsidRDefault="003F6DEA" w:rsidP="00734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2E9"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</w:tc>
        <w:tc>
          <w:tcPr>
            <w:tcW w:w="2268" w:type="dxa"/>
          </w:tcPr>
          <w:p w:rsidR="003F6DEA" w:rsidRPr="007732E9" w:rsidRDefault="003F6DEA" w:rsidP="00734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3F6DEA" w:rsidRPr="007732E9" w:rsidRDefault="003F6DEA" w:rsidP="007344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6DEA" w:rsidRPr="007732E9" w:rsidRDefault="003F6DEA" w:rsidP="007344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732E9">
              <w:rPr>
                <w:rFonts w:ascii="Times New Roman" w:hAnsi="Times New Roman"/>
                <w:b/>
                <w:sz w:val="28"/>
                <w:szCs w:val="28"/>
              </w:rPr>
              <w:t>Н.В. Плюгин</w:t>
            </w:r>
          </w:p>
        </w:tc>
      </w:tr>
    </w:tbl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F0A" w:rsidRDefault="00655F0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486" w:rsidRDefault="00734486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486" w:rsidRDefault="00734486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486" w:rsidRDefault="00734486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486" w:rsidRDefault="00734486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486" w:rsidRDefault="00734486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3B4" w:rsidRDefault="00FA43B4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A43B4" w:rsidSect="00734486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27" w:rsidRDefault="00800B27" w:rsidP="00BA64DB">
      <w:pPr>
        <w:spacing w:after="0" w:line="240" w:lineRule="auto"/>
      </w:pPr>
      <w:r>
        <w:separator/>
      </w:r>
    </w:p>
  </w:endnote>
  <w:endnote w:type="continuationSeparator" w:id="1">
    <w:p w:rsidR="00800B27" w:rsidRDefault="00800B27" w:rsidP="00BA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27" w:rsidRDefault="00800B27" w:rsidP="00BA64DB">
      <w:pPr>
        <w:spacing w:after="0" w:line="240" w:lineRule="auto"/>
      </w:pPr>
      <w:r>
        <w:separator/>
      </w:r>
    </w:p>
  </w:footnote>
  <w:footnote w:type="continuationSeparator" w:id="1">
    <w:p w:rsidR="00800B27" w:rsidRDefault="00800B27" w:rsidP="00BA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6A" w:rsidRPr="001A436D" w:rsidRDefault="0075126A" w:rsidP="001A436D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B2FB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DEA"/>
    <w:rsid w:val="0003213E"/>
    <w:rsid w:val="00071925"/>
    <w:rsid w:val="000B159C"/>
    <w:rsid w:val="000C3913"/>
    <w:rsid w:val="001072B6"/>
    <w:rsid w:val="001149BE"/>
    <w:rsid w:val="00166086"/>
    <w:rsid w:val="00175450"/>
    <w:rsid w:val="00181067"/>
    <w:rsid w:val="001A436D"/>
    <w:rsid w:val="001E1942"/>
    <w:rsid w:val="00216451"/>
    <w:rsid w:val="00243769"/>
    <w:rsid w:val="00252A7C"/>
    <w:rsid w:val="002724E0"/>
    <w:rsid w:val="002F0C2D"/>
    <w:rsid w:val="00327C2A"/>
    <w:rsid w:val="003822AC"/>
    <w:rsid w:val="003A156D"/>
    <w:rsid w:val="003A7176"/>
    <w:rsid w:val="003F6DEA"/>
    <w:rsid w:val="00435672"/>
    <w:rsid w:val="00476AF1"/>
    <w:rsid w:val="004927E2"/>
    <w:rsid w:val="00493AB7"/>
    <w:rsid w:val="00494100"/>
    <w:rsid w:val="004B75D2"/>
    <w:rsid w:val="0056218E"/>
    <w:rsid w:val="005A6BAE"/>
    <w:rsid w:val="0062593C"/>
    <w:rsid w:val="00634802"/>
    <w:rsid w:val="006414F4"/>
    <w:rsid w:val="00651610"/>
    <w:rsid w:val="00655F0A"/>
    <w:rsid w:val="00670F8D"/>
    <w:rsid w:val="006813B1"/>
    <w:rsid w:val="00690754"/>
    <w:rsid w:val="006F5C0D"/>
    <w:rsid w:val="00720C45"/>
    <w:rsid w:val="00724945"/>
    <w:rsid w:val="00734486"/>
    <w:rsid w:val="007402F6"/>
    <w:rsid w:val="0075126A"/>
    <w:rsid w:val="00756D9A"/>
    <w:rsid w:val="00765D3C"/>
    <w:rsid w:val="007976B9"/>
    <w:rsid w:val="007E6A6C"/>
    <w:rsid w:val="00800B27"/>
    <w:rsid w:val="00840079"/>
    <w:rsid w:val="0084372A"/>
    <w:rsid w:val="0089245B"/>
    <w:rsid w:val="008A78CB"/>
    <w:rsid w:val="008B5C75"/>
    <w:rsid w:val="008D54B2"/>
    <w:rsid w:val="008D7620"/>
    <w:rsid w:val="00964B49"/>
    <w:rsid w:val="009756EB"/>
    <w:rsid w:val="00990115"/>
    <w:rsid w:val="009B05F6"/>
    <w:rsid w:val="009C332E"/>
    <w:rsid w:val="009E40E9"/>
    <w:rsid w:val="009F254D"/>
    <w:rsid w:val="00A02A7D"/>
    <w:rsid w:val="00A317FE"/>
    <w:rsid w:val="00AA39E1"/>
    <w:rsid w:val="00AD7822"/>
    <w:rsid w:val="00B06A4B"/>
    <w:rsid w:val="00B20ABF"/>
    <w:rsid w:val="00B213FA"/>
    <w:rsid w:val="00B72A04"/>
    <w:rsid w:val="00B84349"/>
    <w:rsid w:val="00BA64DB"/>
    <w:rsid w:val="00BB23FD"/>
    <w:rsid w:val="00BC74B1"/>
    <w:rsid w:val="00BF6A31"/>
    <w:rsid w:val="00C028CA"/>
    <w:rsid w:val="00C31C8C"/>
    <w:rsid w:val="00C36C63"/>
    <w:rsid w:val="00C6437B"/>
    <w:rsid w:val="00CB3C68"/>
    <w:rsid w:val="00CE1594"/>
    <w:rsid w:val="00D02C28"/>
    <w:rsid w:val="00D0490D"/>
    <w:rsid w:val="00D155A3"/>
    <w:rsid w:val="00D21B7E"/>
    <w:rsid w:val="00D47D53"/>
    <w:rsid w:val="00D737FC"/>
    <w:rsid w:val="00D85C74"/>
    <w:rsid w:val="00D97D5D"/>
    <w:rsid w:val="00E207CC"/>
    <w:rsid w:val="00E30E5C"/>
    <w:rsid w:val="00E5154F"/>
    <w:rsid w:val="00E54648"/>
    <w:rsid w:val="00E73B4A"/>
    <w:rsid w:val="00E8092C"/>
    <w:rsid w:val="00E96EBB"/>
    <w:rsid w:val="00E977A2"/>
    <w:rsid w:val="00EB66E4"/>
    <w:rsid w:val="00EE2C7D"/>
    <w:rsid w:val="00EE70ED"/>
    <w:rsid w:val="00EF48F7"/>
    <w:rsid w:val="00F3187A"/>
    <w:rsid w:val="00F507E6"/>
    <w:rsid w:val="00FA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DE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F6DE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FA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3B4"/>
  </w:style>
  <w:style w:type="paragraph" w:styleId="a7">
    <w:name w:val="Balloon Text"/>
    <w:basedOn w:val="a"/>
    <w:link w:val="a8"/>
    <w:uiPriority w:val="99"/>
    <w:semiHidden/>
    <w:unhideWhenUsed/>
    <w:rsid w:val="0074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2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7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34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34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34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34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34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34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7344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734486"/>
    <w:pPr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uiPriority w:val="99"/>
    <w:unhideWhenUsed/>
    <w:rsid w:val="00734486"/>
    <w:rPr>
      <w:color w:val="0000FF"/>
      <w:u w:val="single"/>
    </w:rPr>
  </w:style>
  <w:style w:type="character" w:styleId="ab">
    <w:name w:val="Emphasis"/>
    <w:uiPriority w:val="20"/>
    <w:qFormat/>
    <w:rsid w:val="007344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42</cp:revision>
  <cp:lastPrinted>2018-09-26T09:20:00Z</cp:lastPrinted>
  <dcterms:created xsi:type="dcterms:W3CDTF">2017-04-06T12:01:00Z</dcterms:created>
  <dcterms:modified xsi:type="dcterms:W3CDTF">2018-09-26T09:20:00Z</dcterms:modified>
</cp:coreProperties>
</file>